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AF218" w14:textId="36FC7809" w:rsidR="00BD7490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Poskytovateľ sociálnej služby:</w:t>
      </w:r>
      <w:r w:rsidR="003F7B87">
        <w:rPr>
          <w:rFonts w:ascii="Times New Roman" w:hAnsi="Times New Roman" w:cs="Times New Roman"/>
          <w:b/>
        </w:rPr>
        <w:t xml:space="preserve"> Zariadenie sociálnych služieb Obce Horná Mariková</w:t>
      </w:r>
    </w:p>
    <w:p w14:paraId="49665ECE" w14:textId="2A70659F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Druh poskytovania sociálnej služby:</w:t>
      </w:r>
      <w:r w:rsidR="003F7B87">
        <w:rPr>
          <w:rFonts w:ascii="Times New Roman" w:hAnsi="Times New Roman" w:cs="Times New Roman"/>
          <w:b/>
        </w:rPr>
        <w:t xml:space="preserve"> </w:t>
      </w:r>
      <w:r w:rsidR="00DB2A52">
        <w:rPr>
          <w:rFonts w:ascii="Times New Roman" w:hAnsi="Times New Roman" w:cs="Times New Roman"/>
          <w:b/>
        </w:rPr>
        <w:t>Špecializované zariadenie</w:t>
      </w:r>
    </w:p>
    <w:p w14:paraId="774FE7BD" w14:textId="0D49C1F4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Forma poskytovania sociálnej služby:</w:t>
      </w:r>
      <w:r w:rsidR="003F7B87">
        <w:rPr>
          <w:rFonts w:ascii="Times New Roman" w:hAnsi="Times New Roman" w:cs="Times New Roman"/>
          <w:b/>
        </w:rPr>
        <w:t xml:space="preserve"> pobytová</w:t>
      </w:r>
    </w:p>
    <w:p w14:paraId="4F7A34DF" w14:textId="0CD2F955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Miesto poskytovania sociálnej služby:</w:t>
      </w:r>
      <w:r w:rsidR="003F7B87">
        <w:rPr>
          <w:rFonts w:ascii="Times New Roman" w:hAnsi="Times New Roman" w:cs="Times New Roman"/>
          <w:b/>
        </w:rPr>
        <w:t xml:space="preserve"> 018 03  Horná Mariková 37</w:t>
      </w:r>
    </w:p>
    <w:p w14:paraId="1E4B288E" w14:textId="104E531F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Registrovaná kapacita zariadenia:</w:t>
      </w:r>
      <w:r w:rsidR="00DB2A52">
        <w:rPr>
          <w:rFonts w:ascii="Times New Roman" w:hAnsi="Times New Roman" w:cs="Times New Roman"/>
          <w:b/>
        </w:rPr>
        <w:t>5</w:t>
      </w:r>
    </w:p>
    <w:p w14:paraId="445F8562" w14:textId="128E38DA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Počet poskytovaných miest v</w:t>
      </w:r>
      <w:r w:rsidR="00772595">
        <w:rPr>
          <w:rFonts w:ascii="Times New Roman" w:hAnsi="Times New Roman" w:cs="Times New Roman"/>
          <w:b/>
        </w:rPr>
        <w:t> </w:t>
      </w:r>
      <w:r w:rsidRPr="00612BDB">
        <w:rPr>
          <w:rFonts w:ascii="Times New Roman" w:hAnsi="Times New Roman" w:cs="Times New Roman"/>
          <w:b/>
        </w:rPr>
        <w:t>roku</w:t>
      </w:r>
      <w:r w:rsidR="00772595">
        <w:rPr>
          <w:rFonts w:ascii="Times New Roman" w:hAnsi="Times New Roman" w:cs="Times New Roman"/>
          <w:b/>
        </w:rPr>
        <w:t xml:space="preserve"> </w:t>
      </w:r>
      <w:r w:rsidR="00D55CA3">
        <w:rPr>
          <w:rFonts w:ascii="Times New Roman" w:hAnsi="Times New Roman" w:cs="Times New Roman"/>
          <w:b/>
        </w:rPr>
        <w:t>2025</w:t>
      </w:r>
      <w:r w:rsidRPr="00612BDB">
        <w:rPr>
          <w:rFonts w:ascii="Times New Roman" w:hAnsi="Times New Roman" w:cs="Times New Roman"/>
          <w:b/>
        </w:rPr>
        <w:t>:</w:t>
      </w:r>
      <w:r w:rsidR="003F7B87">
        <w:rPr>
          <w:rFonts w:ascii="Times New Roman" w:hAnsi="Times New Roman" w:cs="Times New Roman"/>
          <w:b/>
        </w:rPr>
        <w:t xml:space="preserve"> </w:t>
      </w:r>
      <w:r w:rsidR="00DB2A52">
        <w:rPr>
          <w:rFonts w:ascii="Times New Roman" w:hAnsi="Times New Roman" w:cs="Times New Roman"/>
          <w:b/>
        </w:rPr>
        <w:t>5</w:t>
      </w:r>
    </w:p>
    <w:p w14:paraId="1F8CEA7A" w14:textId="77777777" w:rsidR="00612BDB" w:rsidRDefault="00612BDB">
      <w:pPr>
        <w:rPr>
          <w:rFonts w:ascii="Times New Roman" w:hAnsi="Times New Roman" w:cs="Times New Roman"/>
          <w:b/>
        </w:rPr>
      </w:pPr>
    </w:p>
    <w:p w14:paraId="7C0C170B" w14:textId="77777777" w:rsidR="00612BDB" w:rsidRPr="00612BDB" w:rsidRDefault="00612BDB">
      <w:pPr>
        <w:rPr>
          <w:rFonts w:ascii="Times New Roman" w:hAnsi="Times New Roman" w:cs="Times New Roman"/>
          <w:b/>
        </w:rPr>
      </w:pPr>
    </w:p>
    <w:p w14:paraId="76DD0132" w14:textId="77777777" w:rsidR="00612BDB" w:rsidRPr="00612BDB" w:rsidRDefault="00612BDB" w:rsidP="00612BDB">
      <w:pPr>
        <w:jc w:val="both"/>
        <w:rPr>
          <w:rFonts w:ascii="Times New Roman" w:hAnsi="Times New Roman" w:cs="Times New Roman"/>
          <w:b/>
        </w:rPr>
      </w:pPr>
    </w:p>
    <w:p w14:paraId="1783D347" w14:textId="77777777" w:rsidR="00612BDB" w:rsidRPr="00612BDB" w:rsidRDefault="00612BDB" w:rsidP="00612BDB">
      <w:pPr>
        <w:jc w:val="both"/>
        <w:rPr>
          <w:rFonts w:ascii="Times New Roman" w:hAnsi="Times New Roman" w:cs="Times New Roman"/>
          <w:b/>
        </w:rPr>
      </w:pPr>
    </w:p>
    <w:p w14:paraId="374D04DD" w14:textId="77777777" w:rsidR="00612BDB" w:rsidRPr="00612BDB" w:rsidRDefault="00612BDB" w:rsidP="00612BDB">
      <w:pPr>
        <w:jc w:val="both"/>
        <w:rPr>
          <w:rFonts w:ascii="Times New Roman" w:hAnsi="Times New Roman" w:cs="Times New Roman"/>
          <w:b/>
        </w:rPr>
      </w:pPr>
    </w:p>
    <w:tbl>
      <w:tblPr>
        <w:tblStyle w:val="Mriekatabuky"/>
        <w:tblW w:w="9209" w:type="dxa"/>
        <w:tblLook w:val="04A0" w:firstRow="1" w:lastRow="0" w:firstColumn="1" w:lastColumn="0" w:noHBand="0" w:noVBand="1"/>
      </w:tblPr>
      <w:tblGrid>
        <w:gridCol w:w="4390"/>
        <w:gridCol w:w="2551"/>
        <w:gridCol w:w="2268"/>
      </w:tblGrid>
      <w:tr w:rsidR="00612BDB" w:rsidRPr="00612BDB" w14:paraId="6AE7B080" w14:textId="77777777" w:rsidTr="00D55CA3">
        <w:tc>
          <w:tcPr>
            <w:tcW w:w="4390" w:type="dxa"/>
          </w:tcPr>
          <w:p w14:paraId="20C0635C" w14:textId="77777777" w:rsidR="00612BDB" w:rsidRPr="00612BDB" w:rsidRDefault="00612BDB" w:rsidP="00612BD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shd w:val="clear" w:color="auto" w:fill="FFF2CC" w:themeFill="accent4" w:themeFillTint="33"/>
          </w:tcPr>
          <w:p w14:paraId="0FB0886E" w14:textId="77777777" w:rsidR="00612BDB" w:rsidRPr="00612BDB" w:rsidRDefault="00612BDB" w:rsidP="00D55C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>1 prijímateľ sociálnej služby/rok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026EACCC" w14:textId="77777777" w:rsidR="00612BDB" w:rsidRPr="00612BDB" w:rsidRDefault="00612BDB" w:rsidP="00D55C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>1 prijímateľ sociálnej služby/mesiac</w:t>
            </w:r>
          </w:p>
        </w:tc>
      </w:tr>
      <w:tr w:rsidR="00612BDB" w:rsidRPr="00612BDB" w14:paraId="79A44A59" w14:textId="77777777" w:rsidTr="00D55CA3">
        <w:tc>
          <w:tcPr>
            <w:tcW w:w="4390" w:type="dxa"/>
            <w:shd w:val="clear" w:color="auto" w:fill="F2F2F2" w:themeFill="background1" w:themeFillShade="F2"/>
          </w:tcPr>
          <w:p w14:paraId="556B06A7" w14:textId="77777777" w:rsidR="00612BDB" w:rsidRPr="00612BDB" w:rsidRDefault="00612BDB" w:rsidP="00D55CA3">
            <w:pPr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>Priemerné bežné výdavky na poskytova</w:t>
            </w:r>
            <w:r w:rsidR="00D55CA3">
              <w:rPr>
                <w:rFonts w:ascii="Times New Roman" w:hAnsi="Times New Roman" w:cs="Times New Roman"/>
                <w:b/>
              </w:rPr>
              <w:t>nie sociálnej služby v roku 2025</w:t>
            </w:r>
          </w:p>
        </w:tc>
        <w:tc>
          <w:tcPr>
            <w:tcW w:w="2551" w:type="dxa"/>
          </w:tcPr>
          <w:p w14:paraId="05EB11A8" w14:textId="1964A260" w:rsidR="00612BDB" w:rsidRPr="00612BDB" w:rsidRDefault="00DB2A52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14669</w:t>
            </w:r>
          </w:p>
        </w:tc>
        <w:tc>
          <w:tcPr>
            <w:tcW w:w="2268" w:type="dxa"/>
          </w:tcPr>
          <w:p w14:paraId="26111D78" w14:textId="770FEF85" w:rsidR="00612BDB" w:rsidRPr="00612BDB" w:rsidRDefault="00DB2A52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1222</w:t>
            </w:r>
          </w:p>
        </w:tc>
      </w:tr>
      <w:tr w:rsidR="00612BDB" w:rsidRPr="00612BDB" w14:paraId="6B0F6D35" w14:textId="77777777" w:rsidTr="00D55CA3">
        <w:tc>
          <w:tcPr>
            <w:tcW w:w="4390" w:type="dxa"/>
            <w:shd w:val="clear" w:color="auto" w:fill="F2F2F2" w:themeFill="background1" w:themeFillShade="F2"/>
          </w:tcPr>
          <w:p w14:paraId="2EC53CA8" w14:textId="77777777" w:rsidR="00612BDB" w:rsidRPr="00612BDB" w:rsidRDefault="00612BDB" w:rsidP="00D55CA3">
            <w:pPr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 xml:space="preserve">Priemerné skutočné dosiahnuté príjmy  </w:t>
            </w:r>
            <w:r w:rsidR="00533B3D">
              <w:rPr>
                <w:rFonts w:ascii="Times New Roman" w:hAnsi="Times New Roman" w:cs="Times New Roman"/>
                <w:b/>
              </w:rPr>
              <w:t xml:space="preserve">z </w:t>
            </w:r>
            <w:r w:rsidRPr="00612BDB">
              <w:rPr>
                <w:rFonts w:ascii="Times New Roman" w:hAnsi="Times New Roman" w:cs="Times New Roman"/>
                <w:b/>
              </w:rPr>
              <w:t>platenia úhrad</w:t>
            </w:r>
            <w:r w:rsidR="00D55CA3">
              <w:rPr>
                <w:rFonts w:ascii="Times New Roman" w:hAnsi="Times New Roman" w:cs="Times New Roman"/>
                <w:b/>
              </w:rPr>
              <w:t xml:space="preserve">  za sociálnu službu v roku 2025</w:t>
            </w:r>
          </w:p>
        </w:tc>
        <w:tc>
          <w:tcPr>
            <w:tcW w:w="2551" w:type="dxa"/>
          </w:tcPr>
          <w:p w14:paraId="5FB4CA7A" w14:textId="3ACDC852" w:rsidR="00612BDB" w:rsidRPr="00612BDB" w:rsidRDefault="003F7B87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6259</w:t>
            </w:r>
          </w:p>
        </w:tc>
        <w:tc>
          <w:tcPr>
            <w:tcW w:w="2268" w:type="dxa"/>
          </w:tcPr>
          <w:p w14:paraId="35C8952B" w14:textId="5FC41645" w:rsidR="00612BDB" w:rsidRPr="00612BDB" w:rsidRDefault="003F7B87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522</w:t>
            </w:r>
          </w:p>
        </w:tc>
      </w:tr>
      <w:tr w:rsidR="00612BDB" w:rsidRPr="00612BDB" w14:paraId="5897BEB9" w14:textId="77777777" w:rsidTr="00D55CA3">
        <w:tc>
          <w:tcPr>
            <w:tcW w:w="4390" w:type="dxa"/>
            <w:shd w:val="clear" w:color="auto" w:fill="F2F2F2" w:themeFill="background1" w:themeFillShade="F2"/>
          </w:tcPr>
          <w:p w14:paraId="49DD7B3F" w14:textId="77777777" w:rsidR="00612BDB" w:rsidRPr="00612BDB" w:rsidRDefault="00612BDB" w:rsidP="00D55CA3">
            <w:pPr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 xml:space="preserve">Priemerné príjmy z poskytnutého finančného príspevku </w:t>
            </w:r>
            <w:r w:rsidR="00D55CA3">
              <w:rPr>
                <w:rFonts w:ascii="Times New Roman" w:hAnsi="Times New Roman" w:cs="Times New Roman"/>
                <w:b/>
              </w:rPr>
              <w:t>z MPSVaR SR v roku 2025</w:t>
            </w:r>
          </w:p>
        </w:tc>
        <w:tc>
          <w:tcPr>
            <w:tcW w:w="2551" w:type="dxa"/>
          </w:tcPr>
          <w:p w14:paraId="50CDF66E" w14:textId="06BE4B8A" w:rsidR="00612BDB" w:rsidRPr="00612BDB" w:rsidRDefault="003F7B87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9900</w:t>
            </w:r>
          </w:p>
        </w:tc>
        <w:tc>
          <w:tcPr>
            <w:tcW w:w="2268" w:type="dxa"/>
          </w:tcPr>
          <w:p w14:paraId="0873ABF0" w14:textId="31B8A6A3" w:rsidR="00612BDB" w:rsidRPr="00612BDB" w:rsidRDefault="003F7B87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825</w:t>
            </w:r>
          </w:p>
        </w:tc>
      </w:tr>
    </w:tbl>
    <w:p w14:paraId="507CA350" w14:textId="77777777" w:rsidR="00612BDB" w:rsidRPr="00612BDB" w:rsidRDefault="00612BDB">
      <w:pPr>
        <w:rPr>
          <w:rFonts w:ascii="Times New Roman" w:hAnsi="Times New Roman" w:cs="Times New Roman"/>
          <w:b/>
        </w:rPr>
      </w:pPr>
    </w:p>
    <w:sectPr w:rsidR="00612BDB" w:rsidRPr="00612B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2BDB"/>
    <w:rsid w:val="003126A2"/>
    <w:rsid w:val="003F7B87"/>
    <w:rsid w:val="00533B3D"/>
    <w:rsid w:val="00612BDB"/>
    <w:rsid w:val="00772595"/>
    <w:rsid w:val="00A45FEE"/>
    <w:rsid w:val="00AC0A8D"/>
    <w:rsid w:val="00BD7490"/>
    <w:rsid w:val="00D55CA3"/>
    <w:rsid w:val="00DB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4571F"/>
  <w15:chartTrackingRefBased/>
  <w15:docId w15:val="{11A946D7-5A91-43DB-AEBF-B6E299AAA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612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573</Characters>
  <Application>Microsoft Office Word</Application>
  <DocSecurity>0</DocSecurity>
  <Lines>4</Lines>
  <Paragraphs>1</Paragraphs>
  <ScaleCrop>false</ScaleCrop>
  <Company>MsU PB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matosova jarmila</dc:creator>
  <cp:keywords/>
  <dc:description/>
  <cp:lastModifiedBy>Anna Hanuliaková</cp:lastModifiedBy>
  <cp:revision>2</cp:revision>
  <cp:lastPrinted>2026-02-19T11:31:00Z</cp:lastPrinted>
  <dcterms:created xsi:type="dcterms:W3CDTF">2026-02-19T11:58:00Z</dcterms:created>
  <dcterms:modified xsi:type="dcterms:W3CDTF">2026-02-19T11:58:00Z</dcterms:modified>
</cp:coreProperties>
</file>